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81" w:rsidRPr="00FC0368" w:rsidRDefault="00302C81" w:rsidP="00FC0368">
      <w:pPr>
        <w:jc w:val="center"/>
        <w:rPr>
          <w:rFonts w:ascii="Calibri" w:hAnsi="Calibri" w:cs="Calibri"/>
          <w:sz w:val="22"/>
          <w:szCs w:val="22"/>
          <w:lang w:val="uk-UA" w:eastAsia="en-US"/>
        </w:rPr>
      </w:pPr>
      <w:r w:rsidRPr="00FC0368">
        <w:rPr>
          <w:rFonts w:ascii="Calibri" w:hAnsi="Calibri" w:cs="Calibri"/>
          <w:sz w:val="22"/>
          <w:szCs w:val="22"/>
          <w:lang w:val="uk-UA" w:eastAsia="en-US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pt;height:58.05pt" o:ole="" fillcolor="window">
            <v:imagedata r:id="rId5" o:title=""/>
          </v:shape>
          <o:OLEObject Type="Embed" ProgID="Msxml2.SAXXMLReader.5.0" ShapeID="_x0000_i1025" DrawAspect="Content" ObjectID="_1684059128" r:id="rId6"/>
        </w:object>
      </w:r>
    </w:p>
    <w:p w:rsidR="00302C81" w:rsidRPr="00FC0368" w:rsidRDefault="00302C81" w:rsidP="00FC0368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FC0368">
        <w:rPr>
          <w:rFonts w:eastAsia="Calibri"/>
          <w:b/>
          <w:bCs/>
          <w:caps/>
          <w:spacing w:val="50"/>
          <w:sz w:val="44"/>
          <w:szCs w:val="44"/>
          <w:lang w:val="uk-UA"/>
        </w:rPr>
        <w:t>УКРАЇНА</w:t>
      </w:r>
    </w:p>
    <w:p w:rsidR="00302C81" w:rsidRPr="00FC0368" w:rsidRDefault="00302C81" w:rsidP="00FC0368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  <w:lang w:val="uk-UA"/>
        </w:rPr>
      </w:pPr>
      <w:r w:rsidRPr="00FC0368">
        <w:rPr>
          <w:rFonts w:eastAsia="Calibri"/>
          <w:b/>
          <w:bCs/>
          <w:spacing w:val="30"/>
          <w:sz w:val="36"/>
          <w:szCs w:val="28"/>
          <w:lang w:val="uk-UA"/>
        </w:rPr>
        <w:t xml:space="preserve">ТИСМЕНИЦЬКА МІСЬКА РАДА </w:t>
      </w:r>
    </w:p>
    <w:p w:rsidR="00302C81" w:rsidRPr="00FC0368" w:rsidRDefault="00302C81" w:rsidP="00FC0368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  <w:lang w:val="uk-UA"/>
        </w:rPr>
      </w:pPr>
      <w:r w:rsidRPr="00FC0368">
        <w:rPr>
          <w:rFonts w:eastAsia="Calibri"/>
          <w:b/>
          <w:bCs/>
          <w:spacing w:val="24"/>
          <w:sz w:val="28"/>
          <w:szCs w:val="28"/>
          <w:lang w:val="uk-UA"/>
        </w:rPr>
        <w:t>ІВАНО-ФРАНКІВСЬКА ОБЛАСТЬ</w:t>
      </w:r>
    </w:p>
    <w:p w:rsidR="00302C81" w:rsidRPr="00FC0368" w:rsidRDefault="009D65F0" w:rsidP="00FC0368">
      <w:pPr>
        <w:keepNext/>
        <w:ind w:right="-143"/>
        <w:jc w:val="center"/>
        <w:outlineLvl w:val="1"/>
        <w:rPr>
          <w:rFonts w:eastAsia="Calibri"/>
          <w:b/>
          <w:bCs/>
          <w:spacing w:val="40"/>
          <w:sz w:val="28"/>
          <w:lang w:val="uk-UA"/>
        </w:rPr>
      </w:pPr>
      <w:r w:rsidRPr="00FC0368">
        <w:rPr>
          <w:b/>
          <w:sz w:val="28"/>
          <w:szCs w:val="28"/>
          <w:lang w:val="uk-UA"/>
        </w:rPr>
        <w:t>VII</w:t>
      </w:r>
      <w:r w:rsidR="00501B67" w:rsidRPr="00FC0368">
        <w:rPr>
          <w:b/>
          <w:sz w:val="28"/>
          <w:szCs w:val="28"/>
          <w:lang w:val="uk-UA"/>
        </w:rPr>
        <w:t xml:space="preserve">І </w:t>
      </w:r>
      <w:r w:rsidRPr="00FC0368">
        <w:rPr>
          <w:b/>
          <w:sz w:val="28"/>
          <w:szCs w:val="28"/>
          <w:lang w:val="uk-UA"/>
        </w:rPr>
        <w:t xml:space="preserve">сесія </w:t>
      </w:r>
      <w:r w:rsidR="00302C81" w:rsidRPr="00FC0368">
        <w:rPr>
          <w:rFonts w:eastAsia="Calibri"/>
          <w:b/>
          <w:bCs/>
          <w:iCs/>
          <w:spacing w:val="40"/>
          <w:sz w:val="28"/>
          <w:lang w:val="uk-UA"/>
        </w:rPr>
        <w:t>VIII демократичного скликання</w:t>
      </w:r>
    </w:p>
    <w:p w:rsidR="00FC0368" w:rsidRPr="00FC0368" w:rsidRDefault="00302C81" w:rsidP="00FC0368">
      <w:pPr>
        <w:keepNext/>
        <w:spacing w:before="240" w:after="240"/>
        <w:jc w:val="center"/>
        <w:outlineLvl w:val="4"/>
        <w:rPr>
          <w:sz w:val="28"/>
          <w:szCs w:val="28"/>
          <w:lang w:val="uk-UA"/>
        </w:rPr>
      </w:pPr>
      <w:r w:rsidRPr="00FC0368">
        <w:rPr>
          <w:rFonts w:eastAsia="Calibri"/>
          <w:b/>
          <w:bCs/>
          <w:spacing w:val="70"/>
          <w:sz w:val="52"/>
          <w:szCs w:val="48"/>
          <w:lang w:val="uk-UA"/>
        </w:rPr>
        <w:t>РІШЕННЯ</w:t>
      </w:r>
    </w:p>
    <w:p w:rsidR="00882596" w:rsidRPr="00882596" w:rsidRDefault="00882596" w:rsidP="00882596">
      <w:pPr>
        <w:rPr>
          <w:sz w:val="28"/>
          <w:szCs w:val="28"/>
          <w:lang w:val="uk-UA"/>
        </w:rPr>
      </w:pPr>
      <w:r w:rsidRPr="00882596">
        <w:rPr>
          <w:sz w:val="28"/>
          <w:szCs w:val="28"/>
          <w:lang w:val="uk-UA"/>
        </w:rPr>
        <w:t xml:space="preserve">від </w:t>
      </w:r>
      <w:r w:rsidRPr="00882596">
        <w:rPr>
          <w:sz w:val="28"/>
          <w:szCs w:val="28"/>
        </w:rPr>
        <w:t xml:space="preserve">28 </w:t>
      </w:r>
      <w:r w:rsidRPr="00882596">
        <w:rPr>
          <w:sz w:val="28"/>
          <w:szCs w:val="28"/>
          <w:lang w:val="uk-UA"/>
        </w:rPr>
        <w:t xml:space="preserve">травня 2021 року                                                                         № </w:t>
      </w:r>
      <w:r>
        <w:rPr>
          <w:sz w:val="28"/>
          <w:szCs w:val="28"/>
          <w:lang w:val="uk-UA"/>
        </w:rPr>
        <w:t>193</w:t>
      </w:r>
      <w:r w:rsidRPr="00882596">
        <w:rPr>
          <w:sz w:val="28"/>
          <w:szCs w:val="28"/>
          <w:lang w:val="uk-UA"/>
        </w:rPr>
        <w:t xml:space="preserve">-1/2021                               </w:t>
      </w:r>
    </w:p>
    <w:p w:rsidR="00882596" w:rsidRPr="00882596" w:rsidRDefault="00882596" w:rsidP="00882596">
      <w:pPr>
        <w:rPr>
          <w:rFonts w:ascii="Segoe UI" w:eastAsia="Segoe UI" w:hAnsi="Segoe UI" w:cs="Segoe UI"/>
          <w:sz w:val="26"/>
          <w:szCs w:val="26"/>
          <w:lang w:val="uk-UA"/>
        </w:rPr>
      </w:pPr>
      <w:r w:rsidRPr="00882596">
        <w:rPr>
          <w:sz w:val="28"/>
          <w:szCs w:val="28"/>
          <w:lang w:val="uk-UA"/>
        </w:rPr>
        <w:t>м. Тисмениця</w:t>
      </w:r>
      <w:r w:rsidRPr="00882596">
        <w:rPr>
          <w:rFonts w:ascii="Segoe UI" w:eastAsia="Segoe UI" w:hAnsi="Segoe UI" w:cs="Segoe UI"/>
          <w:sz w:val="26"/>
          <w:szCs w:val="26"/>
          <w:lang w:val="uk-UA"/>
        </w:rPr>
        <w:t> </w:t>
      </w:r>
    </w:p>
    <w:p w:rsidR="00302C81" w:rsidRPr="00FC0368" w:rsidRDefault="00ED680E" w:rsidP="00FC0368">
      <w:pPr>
        <w:rPr>
          <w:sz w:val="28"/>
          <w:szCs w:val="28"/>
          <w:lang w:val="uk-UA"/>
        </w:rPr>
      </w:pPr>
      <w:r w:rsidRPr="00FC0368">
        <w:rPr>
          <w:rFonts w:ascii="Segoe UI" w:eastAsia="Segoe UI" w:hAnsi="Segoe UI" w:cs="Segoe UI"/>
          <w:sz w:val="28"/>
          <w:szCs w:val="18"/>
          <w:lang w:val="uk-UA"/>
        </w:rPr>
        <w:t xml:space="preserve"> </w:t>
      </w:r>
    </w:p>
    <w:p w:rsidR="00302C81" w:rsidRPr="00FC0368" w:rsidRDefault="00302C81" w:rsidP="00FC0368">
      <w:pPr>
        <w:shd w:val="clear" w:color="auto" w:fill="FFFFFF"/>
        <w:tabs>
          <w:tab w:val="left" w:pos="4395"/>
        </w:tabs>
        <w:ind w:right="5100"/>
        <w:rPr>
          <w:b/>
          <w:color w:val="000000"/>
          <w:sz w:val="18"/>
          <w:szCs w:val="18"/>
          <w:lang w:val="uk-UA" w:eastAsia="uk-UA"/>
        </w:rPr>
      </w:pPr>
      <w:r w:rsidRPr="00FC0368">
        <w:rPr>
          <w:b/>
          <w:color w:val="000000"/>
          <w:sz w:val="28"/>
          <w:lang w:val="uk-UA" w:eastAsia="uk-UA"/>
        </w:rPr>
        <w:t>Про продаж земельних ділянок комунальної власності</w:t>
      </w:r>
    </w:p>
    <w:p w:rsidR="00302C81" w:rsidRPr="00FC0368" w:rsidRDefault="00302C81" w:rsidP="00FC0368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 w:eastAsia="uk-UA"/>
        </w:rPr>
      </w:pPr>
    </w:p>
    <w:p w:rsidR="00302C81" w:rsidRPr="00FC0368" w:rsidRDefault="00ED680E" w:rsidP="00FC0368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FC0368">
        <w:rPr>
          <w:color w:val="000000"/>
          <w:sz w:val="28"/>
          <w:lang w:val="uk-UA" w:eastAsia="uk-UA"/>
        </w:rPr>
        <w:t>Керуючись ст. 26</w:t>
      </w:r>
      <w:r w:rsidR="00302C81" w:rsidRPr="00FC0368">
        <w:rPr>
          <w:color w:val="000000"/>
          <w:sz w:val="28"/>
          <w:lang w:val="uk-UA" w:eastAsia="uk-UA"/>
        </w:rPr>
        <w:t xml:space="preserve"> Закону України </w:t>
      </w:r>
      <w:r w:rsidR="00FC0368" w:rsidRPr="00FC0368">
        <w:rPr>
          <w:color w:val="000000"/>
          <w:sz w:val="28"/>
          <w:lang w:val="uk-UA" w:eastAsia="uk-UA"/>
        </w:rPr>
        <w:t>«</w:t>
      </w:r>
      <w:r w:rsidR="00302C81" w:rsidRPr="00FC0368">
        <w:rPr>
          <w:color w:val="000000"/>
          <w:sz w:val="28"/>
          <w:lang w:val="uk-UA" w:eastAsia="uk-UA"/>
        </w:rPr>
        <w:t>Про місцеве самоврядування в Україні</w:t>
      </w:r>
      <w:r w:rsidR="00FC0368" w:rsidRPr="00FC0368">
        <w:rPr>
          <w:color w:val="000000"/>
          <w:sz w:val="28"/>
          <w:lang w:val="uk-UA" w:eastAsia="uk-UA"/>
        </w:rPr>
        <w:t>»</w:t>
      </w:r>
      <w:r w:rsidR="00302C81" w:rsidRPr="00FC0368">
        <w:rPr>
          <w:color w:val="000000"/>
          <w:sz w:val="28"/>
          <w:lang w:val="uk-UA" w:eastAsia="uk-UA"/>
        </w:rPr>
        <w:t>,</w:t>
      </w:r>
      <w:r w:rsidR="009D65F0" w:rsidRPr="00FC0368">
        <w:rPr>
          <w:color w:val="000000"/>
          <w:sz w:val="28"/>
          <w:lang w:val="uk-UA" w:eastAsia="uk-UA"/>
        </w:rPr>
        <w:t xml:space="preserve"> </w:t>
      </w:r>
      <w:r w:rsidR="00302C81" w:rsidRPr="00FC0368">
        <w:rPr>
          <w:color w:val="000000"/>
          <w:sz w:val="28"/>
          <w:lang w:val="uk-UA" w:eastAsia="uk-UA"/>
        </w:rPr>
        <w:t xml:space="preserve">ст. ст. 83, 127, 128 Земельного кодексу України, ст. 13 Закону України </w:t>
      </w:r>
      <w:r w:rsidR="00FC0368" w:rsidRPr="00FC0368">
        <w:rPr>
          <w:color w:val="000000"/>
          <w:sz w:val="28"/>
          <w:lang w:val="uk-UA" w:eastAsia="uk-UA"/>
        </w:rPr>
        <w:t>«</w:t>
      </w:r>
      <w:r w:rsidR="00302C81" w:rsidRPr="00FC0368">
        <w:rPr>
          <w:color w:val="000000"/>
          <w:sz w:val="28"/>
          <w:lang w:val="uk-UA" w:eastAsia="uk-UA"/>
        </w:rPr>
        <w:t>Про оцінку земель</w:t>
      </w:r>
      <w:r w:rsidR="00FC0368" w:rsidRPr="00FC0368">
        <w:rPr>
          <w:color w:val="000000"/>
          <w:sz w:val="28"/>
          <w:lang w:val="uk-UA" w:eastAsia="uk-UA"/>
        </w:rPr>
        <w:t>»</w:t>
      </w:r>
      <w:r w:rsidR="00302C81" w:rsidRPr="00FC0368">
        <w:rPr>
          <w:color w:val="000000"/>
          <w:sz w:val="28"/>
          <w:lang w:val="uk-UA" w:eastAsia="uk-UA"/>
        </w:rPr>
        <w:t>,</w:t>
      </w:r>
      <w:r w:rsidRPr="00FC0368">
        <w:rPr>
          <w:color w:val="000000"/>
          <w:sz w:val="28"/>
          <w:lang w:val="uk-UA" w:eastAsia="uk-UA"/>
        </w:rPr>
        <w:t xml:space="preserve"> </w:t>
      </w:r>
      <w:r w:rsidR="00302C81" w:rsidRPr="00FC0368">
        <w:rPr>
          <w:color w:val="000000"/>
          <w:sz w:val="28"/>
          <w:lang w:val="uk-UA" w:eastAsia="uk-UA"/>
        </w:rPr>
        <w:t xml:space="preserve">Законом України </w:t>
      </w:r>
      <w:r w:rsidR="00FC0368" w:rsidRPr="00FC0368">
        <w:rPr>
          <w:color w:val="000000"/>
          <w:sz w:val="28"/>
          <w:lang w:val="uk-UA" w:eastAsia="uk-UA"/>
        </w:rPr>
        <w:t>«</w:t>
      </w:r>
      <w:r w:rsidR="00302C81" w:rsidRPr="00FC0368">
        <w:rPr>
          <w:color w:val="000000"/>
          <w:sz w:val="28"/>
          <w:lang w:val="uk-UA" w:eastAsia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FC0368" w:rsidRPr="00FC0368">
        <w:rPr>
          <w:color w:val="000000"/>
          <w:sz w:val="28"/>
          <w:lang w:val="uk-UA" w:eastAsia="uk-UA"/>
        </w:rPr>
        <w:t>»</w:t>
      </w:r>
      <w:r w:rsidR="00302C81" w:rsidRPr="00FC0368">
        <w:rPr>
          <w:color w:val="000000"/>
          <w:sz w:val="28"/>
          <w:lang w:val="uk-UA" w:eastAsia="uk-UA"/>
        </w:rPr>
        <w:t>, розглянувши звернення</w:t>
      </w:r>
      <w:r w:rsidR="00CB096B" w:rsidRPr="00FC0368">
        <w:rPr>
          <w:color w:val="000000"/>
          <w:sz w:val="28"/>
          <w:lang w:val="uk-UA" w:eastAsia="uk-UA"/>
        </w:rPr>
        <w:t xml:space="preserve"> </w:t>
      </w:r>
      <w:r w:rsidR="00302C81" w:rsidRPr="00FC0368">
        <w:rPr>
          <w:color w:val="000000"/>
          <w:sz w:val="28"/>
          <w:lang w:val="uk-UA" w:eastAsia="uk-UA"/>
        </w:rPr>
        <w:t>суб'єктів підприємницької діяльності</w:t>
      </w:r>
      <w:r w:rsidR="00CB096B" w:rsidRPr="00FC0368">
        <w:rPr>
          <w:color w:val="000000"/>
          <w:sz w:val="28"/>
          <w:lang w:val="uk-UA" w:eastAsia="uk-UA"/>
        </w:rPr>
        <w:t>,</w:t>
      </w:r>
      <w:r w:rsidR="00302C81" w:rsidRPr="00FC0368">
        <w:rPr>
          <w:color w:val="000000"/>
          <w:sz w:val="28"/>
          <w:lang w:val="uk-UA" w:eastAsia="uk-UA"/>
        </w:rPr>
        <w:t xml:space="preserve"> </w:t>
      </w:r>
      <w:r w:rsidR="00CB096B" w:rsidRPr="00FC0368">
        <w:rPr>
          <w:color w:val="000000"/>
          <w:sz w:val="28"/>
          <w:lang w:val="uk-UA" w:eastAsia="uk-UA"/>
        </w:rPr>
        <w:t>фізичних та</w:t>
      </w:r>
      <w:r w:rsidR="00B70D11" w:rsidRPr="00FC0368">
        <w:rPr>
          <w:color w:val="000000"/>
          <w:sz w:val="28"/>
          <w:lang w:val="uk-UA" w:eastAsia="uk-UA"/>
        </w:rPr>
        <w:t xml:space="preserve"> </w:t>
      </w:r>
      <w:r w:rsidR="00CB096B" w:rsidRPr="00FC0368">
        <w:rPr>
          <w:color w:val="000000"/>
          <w:sz w:val="28"/>
          <w:lang w:val="uk-UA" w:eastAsia="uk-UA"/>
        </w:rPr>
        <w:t xml:space="preserve">юридичних осіб </w:t>
      </w:r>
      <w:r w:rsidR="00302C81" w:rsidRPr="00FC0368">
        <w:rPr>
          <w:color w:val="000000"/>
          <w:sz w:val="28"/>
          <w:lang w:val="uk-UA" w:eastAsia="uk-UA"/>
        </w:rPr>
        <w:t xml:space="preserve">щодо продажу земельних ділянок </w:t>
      </w:r>
      <w:r w:rsidR="00646F45" w:rsidRPr="00646F45">
        <w:rPr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території, будівництва, архітектури, охорони  пам’яток, історичного середовища та благоустрою</w:t>
      </w:r>
      <w:bookmarkStart w:id="0" w:name="_GoBack"/>
      <w:bookmarkEnd w:id="0"/>
      <w:r w:rsidR="00302C81" w:rsidRPr="00FC0368">
        <w:rPr>
          <w:color w:val="000000"/>
          <w:sz w:val="28"/>
          <w:lang w:val="uk-UA" w:eastAsia="uk-UA"/>
        </w:rPr>
        <w:t>, міська рада</w:t>
      </w:r>
    </w:p>
    <w:p w:rsidR="00302C81" w:rsidRPr="00FC0368" w:rsidRDefault="00302C81" w:rsidP="00FC0368">
      <w:pPr>
        <w:shd w:val="clear" w:color="auto" w:fill="FFFFFF"/>
        <w:jc w:val="center"/>
        <w:rPr>
          <w:b/>
          <w:color w:val="000000"/>
          <w:spacing w:val="28"/>
          <w:sz w:val="18"/>
          <w:szCs w:val="18"/>
          <w:lang w:val="uk-UA" w:eastAsia="uk-UA"/>
        </w:rPr>
      </w:pPr>
      <w:r w:rsidRPr="00FC0368">
        <w:rPr>
          <w:b/>
          <w:color w:val="000000"/>
          <w:spacing w:val="28"/>
          <w:sz w:val="28"/>
          <w:lang w:val="uk-UA" w:eastAsia="uk-UA"/>
        </w:rPr>
        <w:t>вирішила:</w:t>
      </w:r>
    </w:p>
    <w:p w:rsidR="00302C81" w:rsidRPr="00FC0368" w:rsidRDefault="009B1C7D" w:rsidP="00FC03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5"/>
        <w:jc w:val="both"/>
        <w:rPr>
          <w:color w:val="000000"/>
          <w:sz w:val="28"/>
          <w:szCs w:val="28"/>
          <w:lang w:val="uk-UA" w:eastAsia="uk-UA"/>
        </w:rPr>
      </w:pPr>
      <w:r w:rsidRPr="00FC0368">
        <w:rPr>
          <w:color w:val="000000"/>
          <w:sz w:val="28"/>
          <w:lang w:val="uk-UA" w:eastAsia="uk-UA"/>
        </w:rPr>
        <w:t>Провести експертно</w:t>
      </w:r>
      <w:r w:rsidR="00302C81" w:rsidRPr="00FC0368">
        <w:rPr>
          <w:color w:val="000000"/>
          <w:sz w:val="28"/>
          <w:lang w:val="uk-UA" w:eastAsia="uk-UA"/>
        </w:rPr>
        <w:t xml:space="preserve"> грошову оцінку земельних ділянок комунальної власності</w:t>
      </w:r>
      <w:r w:rsidRPr="00FC0368">
        <w:rPr>
          <w:color w:val="000000"/>
          <w:sz w:val="28"/>
          <w:lang w:val="uk-UA" w:eastAsia="uk-UA"/>
        </w:rPr>
        <w:t xml:space="preserve"> та рецензування звітів експертних грошових оцінок для подальшого продажу</w:t>
      </w:r>
      <w:r w:rsidR="00302C81" w:rsidRPr="00FC0368">
        <w:rPr>
          <w:color w:val="000000"/>
          <w:sz w:val="28"/>
          <w:lang w:val="uk-UA" w:eastAsia="uk-UA"/>
        </w:rPr>
        <w:t>, згідно додатку 1 (додається).</w:t>
      </w:r>
    </w:p>
    <w:p w:rsidR="009D65F0" w:rsidRPr="00FC0368" w:rsidRDefault="00C85D17" w:rsidP="00FC03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5"/>
        <w:jc w:val="both"/>
        <w:rPr>
          <w:color w:val="000000"/>
          <w:sz w:val="28"/>
          <w:szCs w:val="28"/>
          <w:lang w:val="uk-UA" w:eastAsia="uk-UA"/>
        </w:rPr>
      </w:pPr>
      <w:r w:rsidRPr="00FC0368">
        <w:rPr>
          <w:color w:val="000000"/>
          <w:sz w:val="28"/>
          <w:lang w:val="uk-UA" w:eastAsia="uk-UA"/>
        </w:rPr>
        <w:t xml:space="preserve">Доручити </w:t>
      </w:r>
      <w:r w:rsidR="009D65F0" w:rsidRPr="00FC0368">
        <w:rPr>
          <w:color w:val="000000"/>
          <w:sz w:val="28"/>
          <w:lang w:val="uk-UA" w:eastAsia="uk-UA"/>
        </w:rPr>
        <w:t xml:space="preserve">міському </w:t>
      </w:r>
      <w:r w:rsidRPr="00FC0368">
        <w:rPr>
          <w:color w:val="000000"/>
          <w:sz w:val="28"/>
          <w:lang w:val="uk-UA" w:eastAsia="uk-UA"/>
        </w:rPr>
        <w:t xml:space="preserve">голові </w:t>
      </w:r>
      <w:r w:rsidR="00501B67" w:rsidRPr="00FC0368">
        <w:rPr>
          <w:color w:val="000000"/>
          <w:sz w:val="28"/>
          <w:lang w:val="uk-UA" w:eastAsia="uk-UA"/>
        </w:rPr>
        <w:t>Тетяна</w:t>
      </w:r>
      <w:r w:rsidR="00CE310F" w:rsidRPr="00FC0368">
        <w:rPr>
          <w:color w:val="000000"/>
          <w:sz w:val="28"/>
          <w:lang w:val="uk-UA" w:eastAsia="uk-UA"/>
        </w:rPr>
        <w:t xml:space="preserve"> Градюк укласти договори</w:t>
      </w:r>
      <w:r w:rsidRPr="00FC0368">
        <w:rPr>
          <w:color w:val="000000"/>
          <w:sz w:val="28"/>
          <w:lang w:val="uk-UA" w:eastAsia="uk-UA"/>
        </w:rPr>
        <w:t xml:space="preserve"> на оплату авансового внеску в розмірі 20% від її нормативної грошової оцінки.</w:t>
      </w:r>
    </w:p>
    <w:p w:rsidR="00F36A1B" w:rsidRPr="00FC0368" w:rsidRDefault="005D3D78" w:rsidP="00FC03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5"/>
        <w:jc w:val="both"/>
        <w:rPr>
          <w:color w:val="000000"/>
          <w:sz w:val="28"/>
          <w:szCs w:val="28"/>
          <w:lang w:val="uk-UA" w:eastAsia="uk-UA"/>
        </w:rPr>
      </w:pPr>
      <w:r w:rsidRPr="00FC0368">
        <w:rPr>
          <w:color w:val="000000"/>
          <w:sz w:val="28"/>
          <w:lang w:val="uk-UA" w:eastAsia="uk-UA"/>
        </w:rPr>
        <w:t>Замовити</w:t>
      </w:r>
      <w:r w:rsidR="00F36A1B" w:rsidRPr="00FC0368">
        <w:rPr>
          <w:color w:val="000000"/>
          <w:sz w:val="28"/>
          <w:lang w:val="uk-UA" w:eastAsia="uk-UA"/>
        </w:rPr>
        <w:t xml:space="preserve"> від імені Тисменицької мі</w:t>
      </w:r>
      <w:r w:rsidR="00C108F1" w:rsidRPr="00FC0368">
        <w:rPr>
          <w:color w:val="000000"/>
          <w:sz w:val="28"/>
          <w:lang w:val="uk-UA" w:eastAsia="uk-UA"/>
        </w:rPr>
        <w:t>ської ради проведення експертних</w:t>
      </w:r>
      <w:r w:rsidR="00F36A1B" w:rsidRPr="00FC0368">
        <w:rPr>
          <w:color w:val="000000"/>
          <w:sz w:val="28"/>
          <w:lang w:val="uk-UA" w:eastAsia="uk-UA"/>
        </w:rPr>
        <w:t xml:space="preserve"> гр</w:t>
      </w:r>
      <w:r w:rsidR="00C108F1" w:rsidRPr="00FC0368">
        <w:rPr>
          <w:color w:val="000000"/>
          <w:sz w:val="28"/>
          <w:lang w:val="uk-UA" w:eastAsia="uk-UA"/>
        </w:rPr>
        <w:t xml:space="preserve">ошових оцінок земельних ділянок в ДП «Івано-Франківський </w:t>
      </w:r>
      <w:r w:rsidR="006B51D1" w:rsidRPr="00FC0368">
        <w:rPr>
          <w:color w:val="000000"/>
          <w:sz w:val="28"/>
          <w:lang w:val="uk-UA" w:eastAsia="uk-UA"/>
        </w:rPr>
        <w:t xml:space="preserve">інститут </w:t>
      </w:r>
      <w:r w:rsidR="00C108F1" w:rsidRPr="00FC0368">
        <w:rPr>
          <w:color w:val="000000"/>
          <w:sz w:val="28"/>
          <w:lang w:val="uk-UA" w:eastAsia="uk-UA"/>
        </w:rPr>
        <w:t>землеустрою», рецензування звітів</w:t>
      </w:r>
      <w:r w:rsidR="00AB1FF6" w:rsidRPr="00FC0368">
        <w:rPr>
          <w:color w:val="000000"/>
          <w:sz w:val="28"/>
          <w:lang w:val="uk-UA" w:eastAsia="uk-UA"/>
        </w:rPr>
        <w:t xml:space="preserve"> експ</w:t>
      </w:r>
      <w:r w:rsidR="00CE310F" w:rsidRPr="00FC0368">
        <w:rPr>
          <w:color w:val="000000"/>
          <w:sz w:val="28"/>
          <w:lang w:val="uk-UA" w:eastAsia="uk-UA"/>
        </w:rPr>
        <w:t>ертно</w:t>
      </w:r>
      <w:r w:rsidR="00C108F1" w:rsidRPr="00FC0368">
        <w:rPr>
          <w:color w:val="000000"/>
          <w:sz w:val="28"/>
          <w:lang w:val="uk-UA" w:eastAsia="uk-UA"/>
        </w:rPr>
        <w:t xml:space="preserve"> грошової оцінки земельних ділянок за рахунок внесеного покупцями</w:t>
      </w:r>
      <w:r w:rsidR="00AB1FF6" w:rsidRPr="00FC0368">
        <w:rPr>
          <w:color w:val="000000"/>
          <w:sz w:val="28"/>
          <w:lang w:val="uk-UA" w:eastAsia="uk-UA"/>
        </w:rPr>
        <w:t xml:space="preserve"> авансу.</w:t>
      </w:r>
    </w:p>
    <w:p w:rsidR="00AB1FF6" w:rsidRPr="00FC0368" w:rsidRDefault="00AB1FF6" w:rsidP="00FC03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5"/>
        <w:jc w:val="both"/>
        <w:rPr>
          <w:color w:val="000000"/>
          <w:sz w:val="28"/>
          <w:szCs w:val="28"/>
          <w:lang w:val="uk-UA" w:eastAsia="uk-UA"/>
        </w:rPr>
      </w:pPr>
      <w:r w:rsidRPr="00FC0368">
        <w:rPr>
          <w:color w:val="000000"/>
          <w:sz w:val="28"/>
          <w:lang w:val="uk-UA" w:eastAsia="uk-UA"/>
        </w:rPr>
        <w:t>Звіт</w:t>
      </w:r>
      <w:r w:rsidR="00C108F1" w:rsidRPr="00FC0368">
        <w:rPr>
          <w:color w:val="000000"/>
          <w:sz w:val="28"/>
          <w:lang w:val="uk-UA" w:eastAsia="uk-UA"/>
        </w:rPr>
        <w:t>и</w:t>
      </w:r>
      <w:r w:rsidR="00CE310F" w:rsidRPr="00FC0368">
        <w:rPr>
          <w:color w:val="000000"/>
          <w:sz w:val="28"/>
          <w:lang w:val="uk-UA" w:eastAsia="uk-UA"/>
        </w:rPr>
        <w:t xml:space="preserve"> з експертно</w:t>
      </w:r>
      <w:r w:rsidR="00122EAE" w:rsidRPr="00FC0368">
        <w:rPr>
          <w:color w:val="000000"/>
          <w:sz w:val="28"/>
          <w:lang w:val="uk-UA" w:eastAsia="uk-UA"/>
        </w:rPr>
        <w:t xml:space="preserve"> грошових оцінок земельних ділянок, рецензування звітів</w:t>
      </w:r>
      <w:r w:rsidRPr="00FC0368">
        <w:rPr>
          <w:color w:val="000000"/>
          <w:sz w:val="28"/>
          <w:lang w:val="uk-UA" w:eastAsia="uk-UA"/>
        </w:rPr>
        <w:t>, подати на затвердження сесії Тисменицької міської ради.</w:t>
      </w:r>
    </w:p>
    <w:p w:rsidR="001A590E" w:rsidRPr="00FC0368" w:rsidRDefault="00F36A1B" w:rsidP="00FC03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5"/>
        <w:jc w:val="both"/>
        <w:rPr>
          <w:rStyle w:val="rvts7"/>
          <w:color w:val="000000"/>
          <w:sz w:val="28"/>
          <w:szCs w:val="28"/>
          <w:lang w:val="uk-UA" w:eastAsia="uk-UA"/>
        </w:rPr>
      </w:pPr>
      <w:r w:rsidRPr="00FC0368">
        <w:rPr>
          <w:rStyle w:val="rvts7"/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122EAE" w:rsidRPr="00FC0368">
        <w:rPr>
          <w:rStyle w:val="rvts7"/>
          <w:color w:val="000000"/>
          <w:sz w:val="28"/>
          <w:szCs w:val="28"/>
          <w:lang w:val="uk-UA"/>
        </w:rPr>
        <w:t>на заступника міського голови Володимира</w:t>
      </w:r>
      <w:r w:rsidRPr="00FC0368">
        <w:rPr>
          <w:rStyle w:val="rvts7"/>
          <w:color w:val="000000"/>
          <w:sz w:val="28"/>
          <w:szCs w:val="28"/>
          <w:lang w:val="uk-UA"/>
        </w:rPr>
        <w:t xml:space="preserve"> Цапая та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36F0" w:rsidRDefault="00C236F0" w:rsidP="00FC0368">
      <w:pPr>
        <w:shd w:val="clear" w:color="auto" w:fill="FFFFFF"/>
        <w:jc w:val="both"/>
        <w:rPr>
          <w:rStyle w:val="rvts7"/>
          <w:color w:val="000000"/>
          <w:sz w:val="10"/>
          <w:szCs w:val="10"/>
          <w:lang w:val="uk-UA"/>
        </w:rPr>
      </w:pPr>
    </w:p>
    <w:p w:rsidR="00FC0368" w:rsidRDefault="00FC0368" w:rsidP="00FC0368">
      <w:pPr>
        <w:shd w:val="clear" w:color="auto" w:fill="FFFFFF"/>
        <w:jc w:val="both"/>
        <w:rPr>
          <w:rStyle w:val="rvts7"/>
          <w:color w:val="000000"/>
          <w:sz w:val="10"/>
          <w:szCs w:val="10"/>
          <w:lang w:val="uk-UA"/>
        </w:rPr>
      </w:pPr>
    </w:p>
    <w:p w:rsidR="00FC0368" w:rsidRDefault="00FC0368" w:rsidP="00FC0368">
      <w:pPr>
        <w:shd w:val="clear" w:color="auto" w:fill="FFFFFF"/>
        <w:jc w:val="both"/>
        <w:rPr>
          <w:rStyle w:val="rvts7"/>
          <w:color w:val="000000"/>
          <w:sz w:val="10"/>
          <w:szCs w:val="10"/>
          <w:lang w:val="uk-UA"/>
        </w:rPr>
      </w:pPr>
    </w:p>
    <w:p w:rsidR="00FC0368" w:rsidRPr="00FC0368" w:rsidRDefault="00FC0368" w:rsidP="00FC0368">
      <w:pPr>
        <w:shd w:val="clear" w:color="auto" w:fill="FFFFFF"/>
        <w:jc w:val="both"/>
        <w:rPr>
          <w:rStyle w:val="rvts7"/>
          <w:color w:val="000000"/>
          <w:sz w:val="10"/>
          <w:szCs w:val="10"/>
          <w:lang w:val="uk-UA"/>
        </w:rPr>
      </w:pPr>
    </w:p>
    <w:p w:rsidR="00C236F0" w:rsidRPr="00FC0368" w:rsidRDefault="00C236F0" w:rsidP="00FC0368">
      <w:pPr>
        <w:jc w:val="both"/>
        <w:rPr>
          <w:b/>
          <w:sz w:val="28"/>
          <w:szCs w:val="28"/>
          <w:lang w:val="uk-UA" w:eastAsia="uk-UA"/>
        </w:rPr>
        <w:sectPr w:rsidR="00C236F0" w:rsidRPr="00FC0368" w:rsidSect="00FC0368">
          <w:pgSz w:w="11900" w:h="16840"/>
          <w:pgMar w:top="1134" w:right="567" w:bottom="1134" w:left="1701" w:header="0" w:footer="6" w:gutter="0"/>
          <w:cols w:space="708"/>
          <w:noEndnote/>
          <w:docGrid w:linePitch="360"/>
        </w:sectPr>
      </w:pPr>
      <w:r w:rsidRPr="00FC0368">
        <w:rPr>
          <w:b/>
          <w:sz w:val="28"/>
          <w:szCs w:val="28"/>
          <w:lang w:val="uk-UA" w:eastAsia="uk-UA"/>
        </w:rPr>
        <w:t>Міський голова                                                                         Тетяна Градюк</w:t>
      </w:r>
    </w:p>
    <w:p w:rsidR="000C2FBE" w:rsidRPr="00FC0368" w:rsidRDefault="000C2FBE" w:rsidP="00882596">
      <w:pPr>
        <w:ind w:left="10915"/>
        <w:jc w:val="both"/>
        <w:rPr>
          <w:b/>
          <w:sz w:val="22"/>
          <w:szCs w:val="22"/>
          <w:lang w:val="uk-UA" w:eastAsia="uk-UA"/>
        </w:rPr>
      </w:pPr>
      <w:r w:rsidRPr="00FC0368">
        <w:rPr>
          <w:b/>
          <w:sz w:val="22"/>
          <w:szCs w:val="22"/>
          <w:lang w:val="uk-UA" w:eastAsia="uk-UA"/>
        </w:rPr>
        <w:lastRenderedPageBreak/>
        <w:t>Додаток 1</w:t>
      </w:r>
    </w:p>
    <w:p w:rsidR="000C2FBE" w:rsidRPr="00FC0368" w:rsidRDefault="000C2FBE" w:rsidP="00882596">
      <w:pPr>
        <w:ind w:left="10915"/>
        <w:jc w:val="both"/>
        <w:rPr>
          <w:b/>
          <w:sz w:val="22"/>
          <w:szCs w:val="22"/>
          <w:lang w:val="uk-UA" w:eastAsia="uk-UA"/>
        </w:rPr>
      </w:pPr>
      <w:r w:rsidRPr="00FC0368">
        <w:rPr>
          <w:b/>
          <w:sz w:val="22"/>
          <w:szCs w:val="22"/>
          <w:lang w:val="uk-UA" w:eastAsia="uk-UA"/>
        </w:rPr>
        <w:t>ЗАТВЕРДЖЕНО</w:t>
      </w:r>
    </w:p>
    <w:p w:rsidR="000C2FBE" w:rsidRPr="00FC0368" w:rsidRDefault="000C2FBE" w:rsidP="00882596">
      <w:pPr>
        <w:pStyle w:val="a4"/>
        <w:ind w:left="10915"/>
        <w:rPr>
          <w:b/>
          <w:sz w:val="22"/>
          <w:szCs w:val="22"/>
          <w:lang w:val="uk-UA"/>
        </w:rPr>
      </w:pPr>
      <w:r w:rsidRPr="00FC0368">
        <w:rPr>
          <w:b/>
          <w:sz w:val="22"/>
          <w:szCs w:val="22"/>
          <w:lang w:val="uk-UA"/>
        </w:rPr>
        <w:t>рішення міської ради</w:t>
      </w:r>
    </w:p>
    <w:p w:rsidR="000C2FBE" w:rsidRPr="00FC0368" w:rsidRDefault="000C2FBE" w:rsidP="00882596">
      <w:pPr>
        <w:pStyle w:val="a4"/>
        <w:ind w:left="10915"/>
        <w:rPr>
          <w:b/>
          <w:sz w:val="22"/>
          <w:szCs w:val="22"/>
          <w:lang w:val="uk-UA"/>
        </w:rPr>
      </w:pPr>
      <w:r w:rsidRPr="00FC0368">
        <w:rPr>
          <w:b/>
          <w:sz w:val="22"/>
          <w:szCs w:val="22"/>
          <w:lang w:val="uk-UA"/>
        </w:rPr>
        <w:t xml:space="preserve">від </w:t>
      </w:r>
      <w:r w:rsidR="00882596">
        <w:rPr>
          <w:b/>
          <w:sz w:val="22"/>
          <w:szCs w:val="22"/>
          <w:lang w:val="uk-UA"/>
        </w:rPr>
        <w:t xml:space="preserve">28 травня </w:t>
      </w:r>
      <w:r w:rsidRPr="00FC0368">
        <w:rPr>
          <w:b/>
          <w:sz w:val="22"/>
          <w:szCs w:val="22"/>
          <w:lang w:val="uk-UA"/>
        </w:rPr>
        <w:t>2021 року №</w:t>
      </w:r>
      <w:r w:rsidR="00882596">
        <w:rPr>
          <w:b/>
          <w:sz w:val="22"/>
          <w:szCs w:val="22"/>
          <w:lang w:val="uk-UA"/>
        </w:rPr>
        <w:t>193-1/2021</w:t>
      </w:r>
    </w:p>
    <w:p w:rsidR="000C2FBE" w:rsidRPr="00FC0368" w:rsidRDefault="000C2FBE" w:rsidP="00882596">
      <w:pPr>
        <w:pStyle w:val="a4"/>
        <w:ind w:left="10915"/>
        <w:rPr>
          <w:b/>
          <w:sz w:val="22"/>
          <w:szCs w:val="22"/>
          <w:lang w:val="uk-UA"/>
        </w:rPr>
      </w:pPr>
      <w:r w:rsidRPr="00FC0368">
        <w:rPr>
          <w:b/>
          <w:sz w:val="22"/>
          <w:szCs w:val="22"/>
          <w:lang w:val="uk-UA"/>
        </w:rPr>
        <w:t xml:space="preserve">«Про </w:t>
      </w:r>
      <w:r w:rsidR="004C0259" w:rsidRPr="00FC0368">
        <w:rPr>
          <w:b/>
          <w:sz w:val="22"/>
          <w:szCs w:val="22"/>
          <w:lang w:val="uk-UA"/>
        </w:rPr>
        <w:t xml:space="preserve">продаж </w:t>
      </w:r>
      <w:r w:rsidR="00DB2829" w:rsidRPr="00FC0368">
        <w:rPr>
          <w:b/>
          <w:sz w:val="22"/>
          <w:szCs w:val="22"/>
          <w:lang w:val="uk-UA"/>
        </w:rPr>
        <w:t xml:space="preserve"> земельних ділянок комунальної власності</w:t>
      </w:r>
      <w:r w:rsidRPr="00FC0368">
        <w:rPr>
          <w:b/>
          <w:sz w:val="22"/>
          <w:szCs w:val="22"/>
          <w:lang w:val="uk-UA"/>
        </w:rPr>
        <w:t>»</w:t>
      </w:r>
    </w:p>
    <w:p w:rsidR="001A590E" w:rsidRPr="00FC0368" w:rsidRDefault="001A590E" w:rsidP="00FC0368">
      <w:pPr>
        <w:pStyle w:val="a3"/>
        <w:ind w:right="-314"/>
        <w:rPr>
          <w:sz w:val="28"/>
          <w:lang w:val="uk-UA"/>
        </w:rPr>
      </w:pPr>
    </w:p>
    <w:p w:rsidR="001A590E" w:rsidRPr="00FC0368" w:rsidRDefault="001A590E" w:rsidP="00FC0368">
      <w:pPr>
        <w:ind w:left="360"/>
        <w:jc w:val="center"/>
        <w:rPr>
          <w:sz w:val="28"/>
          <w:lang w:val="uk-UA"/>
        </w:rPr>
      </w:pPr>
      <w:r w:rsidRPr="00FC0368">
        <w:rPr>
          <w:sz w:val="28"/>
          <w:lang w:val="uk-UA"/>
        </w:rPr>
        <w:t>Перелік</w:t>
      </w:r>
    </w:p>
    <w:p w:rsidR="001A590E" w:rsidRPr="00FC0368" w:rsidRDefault="001A590E" w:rsidP="00FC0368">
      <w:pPr>
        <w:ind w:left="360"/>
        <w:jc w:val="center"/>
        <w:rPr>
          <w:sz w:val="28"/>
          <w:lang w:val="uk-UA"/>
        </w:rPr>
      </w:pPr>
      <w:r w:rsidRPr="00FC0368">
        <w:rPr>
          <w:sz w:val="28"/>
          <w:lang w:val="uk-UA"/>
        </w:rPr>
        <w:t>земельних ділянок комунальної влас</w:t>
      </w:r>
      <w:r w:rsidR="00CE310F" w:rsidRPr="00FC0368">
        <w:rPr>
          <w:sz w:val="28"/>
          <w:lang w:val="uk-UA"/>
        </w:rPr>
        <w:t>ності, які підлягають експертно</w:t>
      </w:r>
      <w:r w:rsidRPr="00FC0368">
        <w:rPr>
          <w:sz w:val="28"/>
          <w:lang w:val="uk-UA"/>
        </w:rPr>
        <w:t xml:space="preserve"> </w:t>
      </w:r>
    </w:p>
    <w:p w:rsidR="001A590E" w:rsidRPr="00FC0368" w:rsidRDefault="001A590E" w:rsidP="00FC0368">
      <w:pPr>
        <w:ind w:left="360"/>
        <w:jc w:val="center"/>
        <w:rPr>
          <w:sz w:val="26"/>
          <w:lang w:val="uk-UA"/>
        </w:rPr>
      </w:pPr>
      <w:r w:rsidRPr="00FC0368">
        <w:rPr>
          <w:sz w:val="28"/>
          <w:lang w:val="uk-UA"/>
        </w:rPr>
        <w:t>грошовій оцінці</w:t>
      </w:r>
      <w:r w:rsidR="00DB2829" w:rsidRPr="00FC0368">
        <w:rPr>
          <w:sz w:val="28"/>
          <w:lang w:val="uk-UA"/>
        </w:rPr>
        <w:t xml:space="preserve"> т</w:t>
      </w:r>
      <w:r w:rsidR="000950D9" w:rsidRPr="00FC0368">
        <w:rPr>
          <w:sz w:val="28"/>
          <w:lang w:val="uk-UA"/>
        </w:rPr>
        <w:t>а рецензуванню звітів експертних грошових оцінок</w:t>
      </w:r>
      <w:r w:rsidRPr="00FC0368">
        <w:rPr>
          <w:sz w:val="28"/>
          <w:lang w:val="uk-UA"/>
        </w:rPr>
        <w:t xml:space="preserve"> для подальшого продажу</w:t>
      </w:r>
    </w:p>
    <w:p w:rsidR="001A590E" w:rsidRPr="00FC0368" w:rsidRDefault="001A590E" w:rsidP="00FC0368">
      <w:pPr>
        <w:ind w:left="360" w:right="-314"/>
        <w:rPr>
          <w:sz w:val="28"/>
          <w:lang w:val="uk-UA"/>
        </w:rPr>
      </w:pPr>
    </w:p>
    <w:tbl>
      <w:tblPr>
        <w:tblpPr w:leftFromText="180" w:rightFromText="180" w:vertAnchor="text" w:horzAnchor="margin" w:tblpXSpec="center" w:tblpY="2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2127"/>
        <w:gridCol w:w="1133"/>
        <w:gridCol w:w="3827"/>
        <w:gridCol w:w="1385"/>
        <w:gridCol w:w="1276"/>
        <w:gridCol w:w="1276"/>
      </w:tblGrid>
      <w:tr w:rsidR="001A590E" w:rsidRPr="00FC0368" w:rsidTr="000F2B1D">
        <w:tc>
          <w:tcPr>
            <w:tcW w:w="567" w:type="dxa"/>
            <w:vMerge w:val="restart"/>
            <w:vAlign w:val="center"/>
            <w:hideMark/>
          </w:tcPr>
          <w:p w:rsidR="001A590E" w:rsidRPr="00FC0368" w:rsidRDefault="001A590E" w:rsidP="00FC0368">
            <w:pPr>
              <w:tabs>
                <w:tab w:val="left" w:pos="1985"/>
              </w:tabs>
              <w:ind w:left="-108" w:right="34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 xml:space="preserve">№ </w:t>
            </w:r>
          </w:p>
          <w:p w:rsidR="001A590E" w:rsidRPr="00FC0368" w:rsidRDefault="001A590E" w:rsidP="00FC0368">
            <w:pPr>
              <w:tabs>
                <w:tab w:val="left" w:pos="1985"/>
              </w:tabs>
              <w:ind w:left="-108" w:right="34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з/п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Землекористувач</w:t>
            </w:r>
          </w:p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(Код ЄДРПОУ)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A590E" w:rsidRPr="00FC0368" w:rsidRDefault="001A590E" w:rsidP="00FC0368">
            <w:pPr>
              <w:tabs>
                <w:tab w:val="left" w:pos="1310"/>
              </w:tabs>
              <w:ind w:right="33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Кадастровий номер земельної ділянки</w:t>
            </w:r>
          </w:p>
        </w:tc>
        <w:tc>
          <w:tcPr>
            <w:tcW w:w="2127" w:type="dxa"/>
            <w:vMerge w:val="restart"/>
            <w:vAlign w:val="center"/>
          </w:tcPr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Місце розташування земельної ділянки</w:t>
            </w:r>
          </w:p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(вулиця, …)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Площа, га</w:t>
            </w:r>
          </w:p>
        </w:tc>
        <w:tc>
          <w:tcPr>
            <w:tcW w:w="3827" w:type="dxa"/>
            <w:vMerge w:val="restart"/>
            <w:vAlign w:val="center"/>
          </w:tcPr>
          <w:p w:rsidR="001A590E" w:rsidRPr="00FC0368" w:rsidRDefault="001A590E" w:rsidP="00FC0368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Цільове призначення земельної ділянки (згідно КВЦПЗ)</w:t>
            </w:r>
          </w:p>
        </w:tc>
        <w:tc>
          <w:tcPr>
            <w:tcW w:w="2661" w:type="dxa"/>
            <w:gridSpan w:val="2"/>
            <w:vAlign w:val="center"/>
            <w:hideMark/>
          </w:tcPr>
          <w:p w:rsidR="001A590E" w:rsidRPr="00FC0368" w:rsidRDefault="001A590E" w:rsidP="00FC0368">
            <w:pPr>
              <w:tabs>
                <w:tab w:val="left" w:pos="1418"/>
              </w:tabs>
              <w:ind w:right="26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 xml:space="preserve">Документи на землекористування  (інформація про державну реєстрацію) </w:t>
            </w:r>
          </w:p>
        </w:tc>
        <w:tc>
          <w:tcPr>
            <w:tcW w:w="1276" w:type="dxa"/>
            <w:vMerge w:val="restart"/>
            <w:vAlign w:val="center"/>
          </w:tcPr>
          <w:p w:rsidR="001A590E" w:rsidRPr="00FC0368" w:rsidRDefault="001A590E" w:rsidP="00FC0368">
            <w:pPr>
              <w:tabs>
                <w:tab w:val="left" w:pos="1418"/>
              </w:tabs>
              <w:ind w:right="26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Примітка</w:t>
            </w:r>
          </w:p>
        </w:tc>
      </w:tr>
      <w:tr w:rsidR="001A590E" w:rsidRPr="00FC0368" w:rsidTr="000F2B1D">
        <w:tc>
          <w:tcPr>
            <w:tcW w:w="567" w:type="dxa"/>
            <w:vMerge/>
            <w:vAlign w:val="center"/>
            <w:hideMark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  <w:tc>
          <w:tcPr>
            <w:tcW w:w="1385" w:type="dxa"/>
            <w:vAlign w:val="center"/>
            <w:hideMark/>
          </w:tcPr>
          <w:p w:rsidR="001A590E" w:rsidRPr="00FC0368" w:rsidRDefault="001A590E" w:rsidP="00FC0368">
            <w:pPr>
              <w:tabs>
                <w:tab w:val="left" w:pos="1418"/>
              </w:tabs>
              <w:ind w:left="34" w:right="26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Дата</w:t>
            </w:r>
          </w:p>
        </w:tc>
        <w:tc>
          <w:tcPr>
            <w:tcW w:w="1276" w:type="dxa"/>
            <w:vAlign w:val="center"/>
            <w:hideMark/>
          </w:tcPr>
          <w:p w:rsidR="001A590E" w:rsidRPr="00FC0368" w:rsidRDefault="001A590E" w:rsidP="00FC0368">
            <w:pPr>
              <w:tabs>
                <w:tab w:val="left" w:pos="1418"/>
              </w:tabs>
              <w:ind w:left="34" w:right="26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№</w:t>
            </w:r>
          </w:p>
        </w:tc>
        <w:tc>
          <w:tcPr>
            <w:tcW w:w="1276" w:type="dxa"/>
            <w:vMerge/>
            <w:vAlign w:val="center"/>
          </w:tcPr>
          <w:p w:rsidR="001A590E" w:rsidRPr="00FC0368" w:rsidRDefault="001A590E" w:rsidP="00FC0368">
            <w:pPr>
              <w:rPr>
                <w:lang w:val="uk-UA"/>
              </w:rPr>
            </w:pPr>
          </w:p>
        </w:tc>
      </w:tr>
      <w:tr w:rsidR="00885EEF" w:rsidRPr="00FC0368" w:rsidTr="000F2B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A83AD8" w:rsidP="00FC0368">
            <w:pPr>
              <w:tabs>
                <w:tab w:val="left" w:pos="192"/>
              </w:tabs>
              <w:rPr>
                <w:lang w:val="uk-UA"/>
              </w:rPr>
            </w:pPr>
            <w:r w:rsidRPr="00FC0368">
              <w:rPr>
                <w:lang w:val="uk-UA"/>
              </w:rPr>
              <w:t>1</w:t>
            </w:r>
            <w:r w:rsidR="00885EEF" w:rsidRPr="00FC0368">
              <w:rPr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1D" w:rsidRDefault="00F6711B" w:rsidP="00FC0368">
            <w:pPr>
              <w:rPr>
                <w:lang w:val="uk-UA"/>
              </w:rPr>
            </w:pPr>
            <w:proofErr w:type="spellStart"/>
            <w:r w:rsidRPr="00FC0368">
              <w:rPr>
                <w:lang w:val="uk-UA"/>
              </w:rPr>
              <w:t>Торган</w:t>
            </w:r>
            <w:proofErr w:type="spellEnd"/>
            <w:r w:rsidRPr="00FC0368">
              <w:rPr>
                <w:lang w:val="uk-UA"/>
              </w:rPr>
              <w:t xml:space="preserve"> </w:t>
            </w:r>
          </w:p>
          <w:p w:rsidR="00F6711B" w:rsidRPr="00FC0368" w:rsidRDefault="00F6711B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Руслана Богданівна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ind w:right="175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2625810100:01:035:0937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м. Тисмениця, вул. К. Левицького, 1/7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0,007</w:t>
            </w:r>
            <w:r w:rsidR="00E026FD" w:rsidRPr="00FC0368">
              <w:rPr>
                <w:lang w:val="uk-UA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15.09.2020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F6711B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38254333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EEF" w:rsidRPr="00FC0368" w:rsidRDefault="00885EEF" w:rsidP="00FC0368">
            <w:pPr>
              <w:jc w:val="center"/>
              <w:rPr>
                <w:lang w:val="uk-UA"/>
              </w:rPr>
            </w:pPr>
          </w:p>
        </w:tc>
      </w:tr>
      <w:tr w:rsidR="004017B1" w:rsidRPr="00FC0368" w:rsidTr="000F2B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A83AD8" w:rsidP="00FC0368">
            <w:pPr>
              <w:tabs>
                <w:tab w:val="left" w:pos="192"/>
              </w:tabs>
              <w:rPr>
                <w:lang w:val="uk-UA"/>
              </w:rPr>
            </w:pPr>
            <w:r w:rsidRPr="00FC0368">
              <w:rPr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1D" w:rsidRDefault="004017B1" w:rsidP="00FC0368">
            <w:pPr>
              <w:rPr>
                <w:lang w:val="uk-UA"/>
              </w:rPr>
            </w:pPr>
            <w:proofErr w:type="spellStart"/>
            <w:r w:rsidRPr="00FC0368">
              <w:rPr>
                <w:lang w:val="uk-UA"/>
              </w:rPr>
              <w:t>Лаврук</w:t>
            </w:r>
            <w:proofErr w:type="spellEnd"/>
            <w:r w:rsidRPr="00FC0368">
              <w:rPr>
                <w:lang w:val="uk-UA"/>
              </w:rPr>
              <w:t xml:space="preserve"> </w:t>
            </w:r>
          </w:p>
          <w:p w:rsidR="004017B1" w:rsidRPr="00FC0368" w:rsidRDefault="004017B1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Марія Дмитрівна</w:t>
            </w:r>
          </w:p>
          <w:p w:rsidR="004017B1" w:rsidRPr="00FC0368" w:rsidRDefault="004017B1" w:rsidP="00FC036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ind w:right="175"/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2625888101:06:001:0411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AD386B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с. Чорнолізці, вул. Центральна, 48 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0,0204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rPr>
                <w:lang w:val="uk-UA"/>
              </w:rPr>
            </w:pPr>
            <w:r w:rsidRPr="00FC0368">
              <w:rPr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08.10.2020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jc w:val="center"/>
              <w:rPr>
                <w:lang w:val="uk-UA"/>
              </w:rPr>
            </w:pPr>
            <w:r w:rsidRPr="00FC0368">
              <w:rPr>
                <w:lang w:val="uk-UA"/>
              </w:rPr>
              <w:t>38633619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B1" w:rsidRPr="00FC0368" w:rsidRDefault="004017B1" w:rsidP="00FC0368">
            <w:pPr>
              <w:jc w:val="center"/>
              <w:rPr>
                <w:lang w:val="uk-UA"/>
              </w:rPr>
            </w:pPr>
          </w:p>
        </w:tc>
      </w:tr>
    </w:tbl>
    <w:p w:rsidR="00302C81" w:rsidRPr="00FC0368" w:rsidRDefault="00302C81" w:rsidP="00FC036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</w:p>
    <w:p w:rsidR="00302C81" w:rsidRPr="00FC0368" w:rsidRDefault="00302C81" w:rsidP="00FC0368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:rsidR="00D30860" w:rsidRPr="00FC0368" w:rsidRDefault="00D30860" w:rsidP="00FC0368">
      <w:pPr>
        <w:rPr>
          <w:lang w:val="uk-UA"/>
        </w:rPr>
      </w:pPr>
    </w:p>
    <w:sectPr w:rsidR="00D30860" w:rsidRPr="00FC0368" w:rsidSect="001A590E">
      <w:pgSz w:w="16840" w:h="11900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62F10"/>
    <w:multiLevelType w:val="multilevel"/>
    <w:tmpl w:val="6DE2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2C81"/>
    <w:rsid w:val="000950D9"/>
    <w:rsid w:val="000C2FBE"/>
    <w:rsid w:val="000F2B1D"/>
    <w:rsid w:val="00122EAE"/>
    <w:rsid w:val="00147445"/>
    <w:rsid w:val="001A3EDC"/>
    <w:rsid w:val="001A590E"/>
    <w:rsid w:val="00290ACC"/>
    <w:rsid w:val="002D240A"/>
    <w:rsid w:val="00302C81"/>
    <w:rsid w:val="00351DBF"/>
    <w:rsid w:val="004017B1"/>
    <w:rsid w:val="004044FD"/>
    <w:rsid w:val="0043272F"/>
    <w:rsid w:val="00437D90"/>
    <w:rsid w:val="004C0259"/>
    <w:rsid w:val="00501B67"/>
    <w:rsid w:val="00565839"/>
    <w:rsid w:val="00574C7A"/>
    <w:rsid w:val="005D3D78"/>
    <w:rsid w:val="005F0E15"/>
    <w:rsid w:val="006010F1"/>
    <w:rsid w:val="00646F45"/>
    <w:rsid w:val="006A570C"/>
    <w:rsid w:val="006B51D1"/>
    <w:rsid w:val="00745089"/>
    <w:rsid w:val="00882596"/>
    <w:rsid w:val="00885EEF"/>
    <w:rsid w:val="009B1C7D"/>
    <w:rsid w:val="009B2AC4"/>
    <w:rsid w:val="009D65F0"/>
    <w:rsid w:val="00A35DD3"/>
    <w:rsid w:val="00A83AD8"/>
    <w:rsid w:val="00AA458A"/>
    <w:rsid w:val="00AB1FF6"/>
    <w:rsid w:val="00AD386B"/>
    <w:rsid w:val="00B37DD4"/>
    <w:rsid w:val="00B70D11"/>
    <w:rsid w:val="00C108F1"/>
    <w:rsid w:val="00C236F0"/>
    <w:rsid w:val="00C85D17"/>
    <w:rsid w:val="00CA3735"/>
    <w:rsid w:val="00CB096B"/>
    <w:rsid w:val="00CE310F"/>
    <w:rsid w:val="00D30860"/>
    <w:rsid w:val="00DB2829"/>
    <w:rsid w:val="00DF72CD"/>
    <w:rsid w:val="00E026FD"/>
    <w:rsid w:val="00E85510"/>
    <w:rsid w:val="00ED680E"/>
    <w:rsid w:val="00EF7C0D"/>
    <w:rsid w:val="00F36A1B"/>
    <w:rsid w:val="00F6711B"/>
    <w:rsid w:val="00FC0368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196D4-4A7A-4780-A65A-5A14416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0E"/>
    <w:pPr>
      <w:ind w:left="720"/>
      <w:contextualSpacing/>
    </w:pPr>
  </w:style>
  <w:style w:type="character" w:customStyle="1" w:styleId="rvts7">
    <w:name w:val="rvts7"/>
    <w:basedOn w:val="a0"/>
    <w:rsid w:val="00F36A1B"/>
  </w:style>
  <w:style w:type="paragraph" w:styleId="a4">
    <w:name w:val="No Spacing"/>
    <w:uiPriority w:val="1"/>
    <w:qFormat/>
    <w:rsid w:val="000C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3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2021-06-01T10:26:00Z</cp:lastPrinted>
  <dcterms:created xsi:type="dcterms:W3CDTF">2021-03-12T08:50:00Z</dcterms:created>
  <dcterms:modified xsi:type="dcterms:W3CDTF">2021-06-01T10:26:00Z</dcterms:modified>
</cp:coreProperties>
</file>